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0C" w:rsidRPr="00B6699E" w:rsidRDefault="001B5547" w:rsidP="00B6699E">
      <w:pPr>
        <w:spacing w:line="240" w:lineRule="auto"/>
        <w:jc w:val="center"/>
        <w:rPr>
          <w:rFonts w:cstheme="minorHAnsi"/>
          <w:b/>
        </w:rPr>
      </w:pPr>
      <w:r w:rsidRPr="00B6699E">
        <w:rPr>
          <w:rFonts w:cstheme="minorHAnsi"/>
          <w:b/>
        </w:rPr>
        <w:t xml:space="preserve">OBRAZLOŽENJE UZ </w:t>
      </w:r>
      <w:r w:rsidR="00D75B01">
        <w:rPr>
          <w:rFonts w:cstheme="minorHAnsi"/>
          <w:b/>
        </w:rPr>
        <w:t>POLUGODIŠNJI</w:t>
      </w:r>
      <w:r w:rsidRPr="00B6699E">
        <w:rPr>
          <w:rFonts w:cstheme="minorHAnsi"/>
          <w:b/>
        </w:rPr>
        <w:t xml:space="preserve"> IZVJEŠTAJ O IZVRŠENJU PRORAČUNA OPĆINE VOĐINCI </w:t>
      </w:r>
    </w:p>
    <w:p w:rsidR="004D5051" w:rsidRPr="00B6699E" w:rsidRDefault="00D75B01" w:rsidP="00B6699E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ZA 202</w:t>
      </w:r>
      <w:r w:rsidR="002512AB">
        <w:rPr>
          <w:rFonts w:cstheme="minorHAnsi"/>
          <w:b/>
        </w:rPr>
        <w:t>3</w:t>
      </w:r>
      <w:r w:rsidR="001B5547" w:rsidRPr="00B6699E">
        <w:rPr>
          <w:rFonts w:cstheme="minorHAnsi"/>
          <w:b/>
        </w:rPr>
        <w:t>.GODINU</w:t>
      </w:r>
    </w:p>
    <w:p w:rsidR="001B5547" w:rsidRPr="00B6699E" w:rsidRDefault="001B5547" w:rsidP="00B6699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1B5547" w:rsidRPr="00D75B01" w:rsidRDefault="001B5547" w:rsidP="00B6699E">
      <w:pPr>
        <w:spacing w:line="240" w:lineRule="auto"/>
        <w:ind w:firstLine="708"/>
        <w:rPr>
          <w:rFonts w:cstheme="minorHAnsi"/>
          <w:color w:val="FF0000"/>
        </w:rPr>
      </w:pPr>
      <w:r w:rsidRPr="00B6699E">
        <w:rPr>
          <w:rFonts w:cstheme="minorHAnsi"/>
        </w:rPr>
        <w:t xml:space="preserve">Sadržaj, donošenje i dostava </w:t>
      </w:r>
      <w:r w:rsidR="00D75B01">
        <w:rPr>
          <w:rFonts w:cstheme="minorHAnsi"/>
        </w:rPr>
        <w:t>polu</w:t>
      </w:r>
      <w:r w:rsidRPr="00B6699E">
        <w:rPr>
          <w:rFonts w:cstheme="minorHAnsi"/>
        </w:rPr>
        <w:t xml:space="preserve">godišnjeg izvještaja o izvršenju proračuna propisan je odredbama </w:t>
      </w:r>
      <w:r w:rsidR="0013736D" w:rsidRPr="002A66E7">
        <w:rPr>
          <w:rFonts w:cstheme="minorHAnsi"/>
        </w:rPr>
        <w:t>članaka 76</w:t>
      </w:r>
      <w:r w:rsidR="002A66E7">
        <w:rPr>
          <w:rFonts w:cstheme="minorHAnsi"/>
        </w:rPr>
        <w:t>.</w:t>
      </w:r>
      <w:r w:rsidR="0013736D" w:rsidRPr="002A66E7">
        <w:rPr>
          <w:rFonts w:cstheme="minorHAnsi"/>
        </w:rPr>
        <w:t>-79. i 88</w:t>
      </w:r>
      <w:r w:rsidR="00AF585C" w:rsidRPr="002A66E7">
        <w:rPr>
          <w:rFonts w:cstheme="minorHAnsi"/>
        </w:rPr>
        <w:t>.</w:t>
      </w:r>
      <w:r w:rsidRPr="002A66E7">
        <w:rPr>
          <w:rFonts w:cstheme="minorHAnsi"/>
        </w:rPr>
        <w:t xml:space="preserve"> Zakona o proračunu („Narodne no</w:t>
      </w:r>
      <w:r w:rsidR="00AF585C" w:rsidRPr="002A66E7">
        <w:rPr>
          <w:rFonts w:cstheme="minorHAnsi"/>
        </w:rPr>
        <w:t>vine“ broj 144/21</w:t>
      </w:r>
      <w:r w:rsidRPr="002A66E7">
        <w:rPr>
          <w:rFonts w:cstheme="minorHAnsi"/>
        </w:rPr>
        <w:t xml:space="preserve">) i Pravilnika o polugodišnjem i godišnjem izvještaju o izvršenju proračuna („Narodne novine“ broj 24/13, 102/17, 01/20 i 147/20). Slijedom navedenog, </w:t>
      </w:r>
      <w:r w:rsidR="00D75B01" w:rsidRPr="002A66E7">
        <w:rPr>
          <w:rFonts w:cstheme="minorHAnsi"/>
        </w:rPr>
        <w:t>polugodišnji</w:t>
      </w:r>
      <w:r w:rsidRPr="002A66E7">
        <w:rPr>
          <w:rFonts w:cstheme="minorHAnsi"/>
        </w:rPr>
        <w:t xml:space="preserve"> izvještaj treba sadržavati slijedeće:</w:t>
      </w:r>
    </w:p>
    <w:p w:rsidR="001B5547" w:rsidRPr="00456F1D" w:rsidRDefault="001B5547" w:rsidP="00B71901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456F1D">
        <w:rPr>
          <w:rFonts w:asciiTheme="minorHAnsi" w:hAnsiTheme="minorHAnsi" w:cstheme="minorHAnsi"/>
          <w:b/>
          <w:bCs/>
          <w:sz w:val="22"/>
          <w:szCs w:val="22"/>
        </w:rPr>
        <w:t xml:space="preserve">Opći dio proračuna </w:t>
      </w:r>
      <w:r w:rsidRPr="00456F1D">
        <w:rPr>
          <w:rFonts w:asciiTheme="minorHAnsi" w:hAnsiTheme="minorHAnsi" w:cstheme="minorHAnsi"/>
          <w:b/>
          <w:sz w:val="22"/>
          <w:szCs w:val="22"/>
        </w:rPr>
        <w:t xml:space="preserve">koji čini Račun prihoda i rashoda i Račun financiranja na razini odjeljka ekonomske klasifikacije, Račun prihoda i rashoda prema izvorima financiranja i Račun rashoda prema funkcijskoj klasifikaciji, </w:t>
      </w:r>
    </w:p>
    <w:p w:rsidR="00B71901" w:rsidRPr="00456F1D" w:rsidRDefault="00B71901" w:rsidP="00B71901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456F1D">
        <w:rPr>
          <w:rFonts w:asciiTheme="minorHAnsi" w:hAnsiTheme="minorHAnsi" w:cstheme="minorHAnsi"/>
          <w:b/>
          <w:sz w:val="22"/>
          <w:szCs w:val="22"/>
        </w:rPr>
        <w:t>Obrazloženje ostvarenja prihoda i primitaka, rashoda i izdataka</w:t>
      </w:r>
    </w:p>
    <w:p w:rsidR="001B5547" w:rsidRPr="00456F1D" w:rsidRDefault="001B5547" w:rsidP="00B71901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456F1D">
        <w:rPr>
          <w:rFonts w:asciiTheme="minorHAnsi" w:hAnsiTheme="minorHAnsi" w:cstheme="minorHAnsi"/>
          <w:b/>
          <w:bCs/>
          <w:sz w:val="22"/>
          <w:szCs w:val="22"/>
        </w:rPr>
        <w:t xml:space="preserve">Posebni dio proračuna </w:t>
      </w:r>
      <w:r w:rsidRPr="00456F1D">
        <w:rPr>
          <w:rFonts w:asciiTheme="minorHAnsi" w:hAnsiTheme="minorHAnsi" w:cstheme="minorHAnsi"/>
          <w:b/>
          <w:sz w:val="22"/>
          <w:szCs w:val="22"/>
        </w:rPr>
        <w:t xml:space="preserve">po organizacijskoj i programskoj klasifikaciji na razini odjeljka ekonomske klasifikacije, </w:t>
      </w:r>
    </w:p>
    <w:p w:rsidR="00B71901" w:rsidRPr="00456F1D" w:rsidRDefault="00B71901" w:rsidP="00B71901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456F1D">
        <w:rPr>
          <w:rFonts w:asciiTheme="minorHAnsi" w:hAnsiTheme="minorHAnsi" w:cstheme="minorHAnsi"/>
          <w:b/>
          <w:sz w:val="22"/>
          <w:szCs w:val="22"/>
        </w:rPr>
        <w:t>Izvještaj o korištenju proračunske zalihe,</w:t>
      </w:r>
    </w:p>
    <w:p w:rsidR="00B71901" w:rsidRPr="00456F1D" w:rsidRDefault="00B71901" w:rsidP="00B71901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456F1D">
        <w:rPr>
          <w:rFonts w:asciiTheme="minorHAnsi" w:hAnsiTheme="minorHAnsi" w:cstheme="minorHAnsi"/>
          <w:b/>
          <w:sz w:val="22"/>
          <w:szCs w:val="22"/>
        </w:rPr>
        <w:t>Izvještaj o zaduživanju na domaćem i stranom tržištu novca i kapitala,</w:t>
      </w:r>
    </w:p>
    <w:p w:rsidR="00B71901" w:rsidRPr="00456F1D" w:rsidRDefault="00B71901" w:rsidP="00B71901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456F1D">
        <w:rPr>
          <w:rFonts w:asciiTheme="minorHAnsi" w:hAnsiTheme="minorHAnsi" w:cstheme="minorHAnsi"/>
          <w:b/>
          <w:sz w:val="22"/>
          <w:szCs w:val="22"/>
        </w:rPr>
        <w:t>Izvještaj o danim jamstvima i izdacima po jamstvima</w:t>
      </w:r>
    </w:p>
    <w:p w:rsidR="00456F1D" w:rsidRPr="00456F1D" w:rsidRDefault="00456F1D" w:rsidP="00456F1D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456F1D">
        <w:rPr>
          <w:rFonts w:asciiTheme="minorHAnsi" w:hAnsiTheme="minorHAnsi" w:cstheme="minorHAnsi"/>
          <w:b/>
          <w:sz w:val="22"/>
          <w:szCs w:val="22"/>
        </w:rPr>
        <w:t xml:space="preserve">Izvještaj o stanju potraživanja i dospjelih obveza te o stanju potencijalnih obveza po osnovi   </w:t>
      </w:r>
    </w:p>
    <w:p w:rsidR="001B5547" w:rsidRPr="00456F1D" w:rsidRDefault="001B5547" w:rsidP="00B6699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56F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1B5547" w:rsidRPr="00456F1D" w:rsidRDefault="001B5547" w:rsidP="00B6699E">
      <w:pPr>
        <w:spacing w:line="240" w:lineRule="auto"/>
        <w:rPr>
          <w:rFonts w:cstheme="minorHAnsi"/>
          <w:b/>
          <w:bCs/>
        </w:rPr>
      </w:pPr>
    </w:p>
    <w:p w:rsidR="001B5547" w:rsidRPr="00B6699E" w:rsidRDefault="001B5547" w:rsidP="00B669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B5547" w:rsidRPr="00B6699E" w:rsidRDefault="001B5547" w:rsidP="00B669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699E">
        <w:rPr>
          <w:rFonts w:asciiTheme="minorHAnsi" w:hAnsiTheme="minorHAnsi" w:cstheme="minorHAnsi"/>
          <w:sz w:val="22"/>
          <w:szCs w:val="22"/>
        </w:rPr>
        <w:t xml:space="preserve"> </w:t>
      </w:r>
      <w:r w:rsidRPr="00B6699E">
        <w:rPr>
          <w:rFonts w:asciiTheme="minorHAnsi" w:hAnsiTheme="minorHAnsi" w:cstheme="minorHAnsi"/>
          <w:b/>
          <w:bCs/>
          <w:sz w:val="22"/>
          <w:szCs w:val="22"/>
        </w:rPr>
        <w:t xml:space="preserve">1. OPĆI DIO PRORAČUNA </w:t>
      </w:r>
    </w:p>
    <w:p w:rsidR="001B5547" w:rsidRPr="00B6699E" w:rsidRDefault="001B5547" w:rsidP="00B6699E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B6699E">
        <w:rPr>
          <w:rFonts w:asciiTheme="minorHAnsi" w:hAnsiTheme="minorHAnsi" w:cstheme="minorHAnsi"/>
          <w:sz w:val="22"/>
          <w:szCs w:val="22"/>
        </w:rPr>
        <w:t xml:space="preserve">U uvodnom dijelu općeg dijela vidljivo je da su u izvještajnom razdoblju ostvareni </w:t>
      </w:r>
      <w:r w:rsidR="00D75B01">
        <w:rPr>
          <w:rFonts w:asciiTheme="minorHAnsi" w:hAnsiTheme="minorHAnsi" w:cstheme="minorHAnsi"/>
          <w:sz w:val="22"/>
          <w:szCs w:val="22"/>
        </w:rPr>
        <w:t>prihodi u iznosu od</w:t>
      </w:r>
      <w:r w:rsidR="002512AB">
        <w:rPr>
          <w:rFonts w:asciiTheme="minorHAnsi" w:hAnsiTheme="minorHAnsi" w:cstheme="minorHAnsi"/>
          <w:sz w:val="22"/>
          <w:szCs w:val="22"/>
        </w:rPr>
        <w:t xml:space="preserve"> 726.777,31 </w:t>
      </w:r>
      <w:proofErr w:type="spellStart"/>
      <w:r w:rsidR="002512AB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="00D75B01">
        <w:rPr>
          <w:rFonts w:asciiTheme="minorHAnsi" w:hAnsiTheme="minorHAnsi" w:cstheme="minorHAnsi"/>
          <w:sz w:val="22"/>
          <w:szCs w:val="22"/>
        </w:rPr>
        <w:t xml:space="preserve"> ili 3</w:t>
      </w:r>
      <w:r w:rsidR="002512AB">
        <w:rPr>
          <w:rFonts w:asciiTheme="minorHAnsi" w:hAnsiTheme="minorHAnsi" w:cstheme="minorHAnsi"/>
          <w:sz w:val="22"/>
          <w:szCs w:val="22"/>
        </w:rPr>
        <w:t>9,11</w:t>
      </w:r>
      <w:r w:rsidRPr="00B6699E">
        <w:rPr>
          <w:rFonts w:asciiTheme="minorHAnsi" w:hAnsiTheme="minorHAnsi" w:cstheme="minorHAnsi"/>
          <w:sz w:val="22"/>
          <w:szCs w:val="22"/>
        </w:rPr>
        <w:t xml:space="preserve"> % u odnosu na plan, a rashodi reali</w:t>
      </w:r>
      <w:r w:rsidR="00D75B01">
        <w:rPr>
          <w:rFonts w:asciiTheme="minorHAnsi" w:hAnsiTheme="minorHAnsi" w:cstheme="minorHAnsi"/>
          <w:sz w:val="22"/>
          <w:szCs w:val="22"/>
        </w:rPr>
        <w:t xml:space="preserve">zirani u iznosu od </w:t>
      </w:r>
      <w:r w:rsidR="002512AB">
        <w:rPr>
          <w:rFonts w:asciiTheme="minorHAnsi" w:hAnsiTheme="minorHAnsi" w:cstheme="minorHAnsi"/>
          <w:sz w:val="22"/>
          <w:szCs w:val="22"/>
        </w:rPr>
        <w:t xml:space="preserve">305.995,59 </w:t>
      </w:r>
      <w:proofErr w:type="spellStart"/>
      <w:r w:rsidR="002512AB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="00D75B01">
        <w:rPr>
          <w:rFonts w:asciiTheme="minorHAnsi" w:hAnsiTheme="minorHAnsi" w:cstheme="minorHAnsi"/>
          <w:sz w:val="22"/>
          <w:szCs w:val="22"/>
        </w:rPr>
        <w:t xml:space="preserve"> ili </w:t>
      </w:r>
      <w:r w:rsidR="002512AB">
        <w:rPr>
          <w:rFonts w:asciiTheme="minorHAnsi" w:hAnsiTheme="minorHAnsi" w:cstheme="minorHAnsi"/>
          <w:sz w:val="22"/>
          <w:szCs w:val="22"/>
        </w:rPr>
        <w:t>36,83</w:t>
      </w:r>
      <w:r w:rsidR="00D75B01">
        <w:rPr>
          <w:rFonts w:asciiTheme="minorHAnsi" w:hAnsiTheme="minorHAnsi" w:cstheme="minorHAnsi"/>
          <w:sz w:val="22"/>
          <w:szCs w:val="22"/>
        </w:rPr>
        <w:t xml:space="preserve"> % u odnosu na godišnji</w:t>
      </w:r>
      <w:r w:rsidRPr="00B6699E">
        <w:rPr>
          <w:rFonts w:asciiTheme="minorHAnsi" w:hAnsiTheme="minorHAnsi" w:cstheme="minorHAnsi"/>
          <w:sz w:val="22"/>
          <w:szCs w:val="22"/>
        </w:rPr>
        <w:t xml:space="preserve"> plan </w:t>
      </w:r>
      <w:r w:rsidR="00D75B01">
        <w:rPr>
          <w:rFonts w:asciiTheme="minorHAnsi" w:hAnsiTheme="minorHAnsi" w:cstheme="minorHAnsi"/>
          <w:sz w:val="22"/>
          <w:szCs w:val="22"/>
        </w:rPr>
        <w:t>za 202</w:t>
      </w:r>
      <w:r w:rsidR="002512AB">
        <w:rPr>
          <w:rFonts w:asciiTheme="minorHAnsi" w:hAnsiTheme="minorHAnsi" w:cstheme="minorHAnsi"/>
          <w:sz w:val="22"/>
          <w:szCs w:val="22"/>
        </w:rPr>
        <w:t>3</w:t>
      </w:r>
      <w:r w:rsidR="00D75B01">
        <w:rPr>
          <w:rFonts w:asciiTheme="minorHAnsi" w:hAnsiTheme="minorHAnsi" w:cstheme="minorHAnsi"/>
          <w:sz w:val="22"/>
          <w:szCs w:val="22"/>
        </w:rPr>
        <w:t>. godinu. Polugodišnji</w:t>
      </w:r>
      <w:r w:rsidRPr="00B6699E">
        <w:rPr>
          <w:rFonts w:asciiTheme="minorHAnsi" w:hAnsiTheme="minorHAnsi" w:cstheme="minorHAnsi"/>
          <w:sz w:val="22"/>
          <w:szCs w:val="22"/>
        </w:rPr>
        <w:t xml:space="preserve">m izvještajem o izvršenju proračuna </w:t>
      </w:r>
      <w:r w:rsidR="00D75B01">
        <w:rPr>
          <w:rFonts w:asciiTheme="minorHAnsi" w:hAnsiTheme="minorHAnsi" w:cstheme="minorHAnsi"/>
          <w:sz w:val="22"/>
          <w:szCs w:val="22"/>
        </w:rPr>
        <w:t>za 202</w:t>
      </w:r>
      <w:r w:rsidR="002512AB">
        <w:rPr>
          <w:rFonts w:asciiTheme="minorHAnsi" w:hAnsiTheme="minorHAnsi" w:cstheme="minorHAnsi"/>
          <w:sz w:val="22"/>
          <w:szCs w:val="22"/>
        </w:rPr>
        <w:t>3</w:t>
      </w:r>
      <w:r w:rsidRPr="00B6699E">
        <w:rPr>
          <w:rFonts w:asciiTheme="minorHAnsi" w:hAnsiTheme="minorHAnsi" w:cstheme="minorHAnsi"/>
          <w:sz w:val="22"/>
          <w:szCs w:val="22"/>
        </w:rPr>
        <w:t xml:space="preserve">. godinu ostvaren </w:t>
      </w:r>
      <w:r w:rsidR="00DA4F46">
        <w:rPr>
          <w:rFonts w:asciiTheme="minorHAnsi" w:hAnsiTheme="minorHAnsi" w:cstheme="minorHAnsi"/>
          <w:sz w:val="22"/>
          <w:szCs w:val="22"/>
        </w:rPr>
        <w:t>je višak</w:t>
      </w:r>
      <w:r w:rsidR="00BA7D2D" w:rsidRPr="00B6699E">
        <w:rPr>
          <w:rFonts w:asciiTheme="minorHAnsi" w:hAnsiTheme="minorHAnsi" w:cstheme="minorHAnsi"/>
          <w:sz w:val="22"/>
          <w:szCs w:val="22"/>
        </w:rPr>
        <w:t xml:space="preserve"> u iznosu od </w:t>
      </w:r>
      <w:r w:rsidR="002512AB">
        <w:rPr>
          <w:rFonts w:asciiTheme="minorHAnsi" w:hAnsiTheme="minorHAnsi" w:cstheme="minorHAnsi"/>
          <w:sz w:val="22"/>
          <w:szCs w:val="22"/>
        </w:rPr>
        <w:t xml:space="preserve">623.295,35 </w:t>
      </w:r>
      <w:proofErr w:type="spellStart"/>
      <w:r w:rsidR="002512AB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Pr="00B6699E">
        <w:rPr>
          <w:rFonts w:asciiTheme="minorHAnsi" w:hAnsiTheme="minorHAnsi" w:cstheme="minorHAnsi"/>
          <w:sz w:val="22"/>
          <w:szCs w:val="22"/>
        </w:rPr>
        <w:t xml:space="preserve"> tako da ukupni rezultat na</w:t>
      </w:r>
      <w:r w:rsidR="00DA4F46">
        <w:rPr>
          <w:rFonts w:asciiTheme="minorHAnsi" w:hAnsiTheme="minorHAnsi" w:cstheme="minorHAnsi"/>
          <w:sz w:val="22"/>
          <w:szCs w:val="22"/>
        </w:rPr>
        <w:t xml:space="preserve"> dan 30.06.202</w:t>
      </w:r>
      <w:r w:rsidR="002512AB">
        <w:rPr>
          <w:rFonts w:asciiTheme="minorHAnsi" w:hAnsiTheme="minorHAnsi" w:cstheme="minorHAnsi"/>
          <w:sz w:val="22"/>
          <w:szCs w:val="22"/>
        </w:rPr>
        <w:t>3</w:t>
      </w:r>
      <w:r w:rsidR="00BA7D2D" w:rsidRPr="00B6699E">
        <w:rPr>
          <w:rFonts w:asciiTheme="minorHAnsi" w:hAnsiTheme="minorHAnsi" w:cstheme="minorHAnsi"/>
          <w:sz w:val="22"/>
          <w:szCs w:val="22"/>
        </w:rPr>
        <w:t xml:space="preserve">. </w:t>
      </w:r>
      <w:r w:rsidR="00DA4F46">
        <w:rPr>
          <w:rFonts w:asciiTheme="minorHAnsi" w:hAnsiTheme="minorHAnsi" w:cstheme="minorHAnsi"/>
          <w:sz w:val="22"/>
          <w:szCs w:val="22"/>
        </w:rPr>
        <w:t>godine iznosi</w:t>
      </w:r>
      <w:r w:rsidR="002512AB">
        <w:rPr>
          <w:rFonts w:asciiTheme="minorHAnsi" w:hAnsiTheme="minorHAnsi" w:cstheme="minorHAnsi"/>
          <w:sz w:val="22"/>
          <w:szCs w:val="22"/>
        </w:rPr>
        <w:t xml:space="preserve"> 323.890,26 </w:t>
      </w:r>
      <w:proofErr w:type="spellStart"/>
      <w:r w:rsidR="002512AB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Pr="00B6699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B5547" w:rsidRPr="001B5547" w:rsidRDefault="001B5547" w:rsidP="00B6699E">
      <w:pPr>
        <w:spacing w:line="240" w:lineRule="auto"/>
        <w:ind w:firstLine="708"/>
        <w:rPr>
          <w:rFonts w:cstheme="minorHAnsi"/>
        </w:rPr>
      </w:pPr>
      <w:r w:rsidRPr="00B6699E">
        <w:rPr>
          <w:rFonts w:cstheme="minorHAnsi"/>
        </w:rPr>
        <w:t>Sukladno gore navedenom Pravilniku Račun prihoda i rashoda sadrži prikaz ukupnih ostvarenih prihoda i izvršenih rashoda na razini razreda ekonomske klasifikacije. Račun prihoda i rashoda iskazuje se u slijedećim tablicama:</w:t>
      </w:r>
    </w:p>
    <w:p w:rsidR="001B5547" w:rsidRPr="001B5547" w:rsidRDefault="001B5547" w:rsidP="00B669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6699E">
        <w:rPr>
          <w:rFonts w:cstheme="minorHAnsi"/>
          <w:color w:val="000000"/>
        </w:rPr>
        <w:t xml:space="preserve">- </w:t>
      </w:r>
      <w:r w:rsidRPr="001B5547">
        <w:rPr>
          <w:rFonts w:cstheme="minorHAnsi"/>
          <w:color w:val="000000"/>
        </w:rPr>
        <w:t xml:space="preserve">Račun prihoda i rashoda prema ekonomskoj klasifikaciji, </w:t>
      </w:r>
    </w:p>
    <w:p w:rsidR="001B5547" w:rsidRPr="001B5547" w:rsidRDefault="001B5547" w:rsidP="00B669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B5547">
        <w:rPr>
          <w:rFonts w:cstheme="minorHAnsi"/>
          <w:color w:val="000000"/>
        </w:rPr>
        <w:t xml:space="preserve">- Račun prihoda i rashoda prema izvorima financiranja, </w:t>
      </w:r>
    </w:p>
    <w:p w:rsidR="001B5547" w:rsidRDefault="001B5547" w:rsidP="00B669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B5547">
        <w:rPr>
          <w:rFonts w:cstheme="minorHAnsi"/>
          <w:color w:val="000000"/>
        </w:rPr>
        <w:t xml:space="preserve">- Rashodi prema funkcijskoj klasifikaciji. </w:t>
      </w:r>
    </w:p>
    <w:p w:rsidR="00456F1D" w:rsidRDefault="00456F1D" w:rsidP="00B669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Default="00456F1D" w:rsidP="00B669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Default="00456F1D" w:rsidP="00B669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456F1D">
        <w:rPr>
          <w:rFonts w:cstheme="minorHAnsi"/>
          <w:b/>
          <w:color w:val="000000"/>
        </w:rPr>
        <w:t>2. OBRAZLOŽENJE OSTVARENJA PRIHODA I PRIMITAKA, RASHODA I IZDATAKA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>PRIHODI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U razdoblju od 01.01. – 30.06.2023. ostvareni su ukupni prihodi u iznosu od 1.060.025,03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>, što je 48,21% ostvarenja u odnosu na godišnji plan za 2023. godinu. U odnosu na isto izvještajno razdoblje prethodne godine ostvarenje prihoda iznosi 153,90%. Razlog povećanja je u većim prihodima od prodaje nefinancijske imovine (zemljište), povećanim prihodima od poreza i prireza na dohodak te pomoći od izvanproračunskih korisnika.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Prikaz ostvarenja prihoda poslovanja: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- prihodi od poreza izvršeni su u iznosu od 172.273,31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61,69% u odnosu na godišnji plan za 2023. godinu,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>- pomoći iz inozemstva i od subjekata un</w:t>
      </w:r>
      <w:r w:rsidR="00361583">
        <w:rPr>
          <w:rFonts w:cstheme="minorHAnsi"/>
          <w:color w:val="000000"/>
        </w:rPr>
        <w:t>u</w:t>
      </w:r>
      <w:r w:rsidRPr="00456F1D">
        <w:rPr>
          <w:rFonts w:cstheme="minorHAnsi"/>
          <w:color w:val="000000"/>
        </w:rPr>
        <w:t xml:space="preserve">tar općeg proračuna ostvarene su u iznosu od 498.757,14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34,</w:t>
      </w:r>
      <w:proofErr w:type="spellStart"/>
      <w:r w:rsidRPr="00456F1D">
        <w:rPr>
          <w:rFonts w:cstheme="minorHAnsi"/>
          <w:color w:val="000000"/>
        </w:rPr>
        <w:t>34</w:t>
      </w:r>
      <w:proofErr w:type="spellEnd"/>
      <w:r w:rsidRPr="00456F1D">
        <w:rPr>
          <w:rFonts w:cstheme="minorHAnsi"/>
          <w:color w:val="000000"/>
        </w:rPr>
        <w:t xml:space="preserve"> </w:t>
      </w:r>
      <w:r w:rsidR="00361583">
        <w:rPr>
          <w:rFonts w:cstheme="minorHAnsi"/>
          <w:color w:val="000000"/>
        </w:rPr>
        <w:t>%</w:t>
      </w:r>
      <w:r w:rsidRPr="00456F1D">
        <w:rPr>
          <w:rFonts w:cstheme="minorHAnsi"/>
          <w:color w:val="000000"/>
        </w:rPr>
        <w:t xml:space="preserve"> u odnosu na planirano. Čine ih fiskalno izravnanje te pomoć od FZOEU za digitalizaciju poslovanja. Pomoći temeljem prijenosa EU sredstava čine pomoći dobivene od Agencije za plaćanja u </w:t>
      </w:r>
      <w:r w:rsidRPr="00456F1D">
        <w:rPr>
          <w:rFonts w:cstheme="minorHAnsi"/>
          <w:color w:val="000000"/>
        </w:rPr>
        <w:lastRenderedPageBreak/>
        <w:t xml:space="preserve">poljoprivredi, ribarstvu i ruralnom razvoju za zgradu DVD-a te od Ministarstva regionalnog razvoja za rekonstrukciju nogostupa u ulici </w:t>
      </w:r>
      <w:proofErr w:type="spellStart"/>
      <w:r w:rsidRPr="00456F1D">
        <w:rPr>
          <w:rFonts w:cstheme="minorHAnsi"/>
          <w:color w:val="000000"/>
        </w:rPr>
        <w:t>J.J</w:t>
      </w:r>
      <w:proofErr w:type="spellEnd"/>
      <w:r w:rsidRPr="00456F1D">
        <w:rPr>
          <w:rFonts w:cstheme="minorHAnsi"/>
          <w:color w:val="000000"/>
        </w:rPr>
        <w:t>. Strossmayera.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- prihodi od imovine iznose 12.612,97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odnosno 26,39 % u odnosu na plan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- prihodi od upravnih i administrativnih pristojbi, pristojbi po posebnim propisima i naknada izvršeni su u iznosu od 43.133,89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55,29% u odnosu na godišnji plan za 2023. godinu,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- prihodi od prodaje nefinancijske imovine izvršeni su u iznosu od 333.247,72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97,86% u odnosu na godišnji plan za 2023. godinu. Navedeni prohod rezultat je prodaje pašn</w:t>
      </w:r>
      <w:r w:rsidR="002347AC">
        <w:rPr>
          <w:rFonts w:cstheme="minorHAnsi"/>
          <w:color w:val="000000"/>
        </w:rPr>
        <w:t>j</w:t>
      </w:r>
      <w:r w:rsidRPr="00456F1D">
        <w:rPr>
          <w:rFonts w:cstheme="minorHAnsi"/>
          <w:color w:val="000000"/>
        </w:rPr>
        <w:t>aka u vlasništvu Općine, dobre naplate dugova za prodaju i zakup zemlje u vlasništvu RH.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RASHODI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Ukupni rashodi planirani su u iznosu od 1.734.073,00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a ostvareni u iznosu od 436.729,68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25,19%. Izvršenje rashoda u odnosu na izvršenje za izvještajno razdoblje prethodne godine iznosi 167,90%.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Rashodi poslovanja izvršeni su u iznosu od 305.995,59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36,83% u odnosu na godišnji plan za 2023. godinu i 166,10% u odnosu na isto izvještajno razdoblje prethodne godine.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Rashode poslovanja čine: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- rashodi za zaposlene izvršeni u iznosu od 176.761,77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54,88% u odnosu na godišnji plan za 2023. godinu, u odnosu na izvršenje za izvještajno razdoblje prethodne godine veći su za 93,0% jer je u prvom polugodištu započeo projekt  „Zaželi“ koji lani nije realiziran.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- materijalni rashodi izvršeni u iznosu od 68.893,40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22,60% u odnosu na godišnji plan za 2023. godinu,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- financijski rashodi u iznosu od 3.536,33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21,79% u odnosu na godišnji plan za 2023. godinu,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- pomoći dane u inozemstvo i unutar općeg proračuna realizirane su u iznosu od 3.102,26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155,81 % u odnosu na planirano.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- naknade građanima i kućanstvima na temelju osiguranja i druge naknade u iznosu od 21.069,72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49,61% u odnosu na godišnji plan za 2023. Godinu. Čine ih naknade građanima i kućanstvima u novcu kao jednokratna novčana pomoć, naknade za novorođenčad te naknade građanima i kućanstvima u naravi kao troškovi stanovanja te sufinanciranje prijevoza učenicima srednjih škola.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- ostali rashodi u iznosu od 32.632,11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23% u odnosu na godišnji plan za 2023. godinu. Čine ih tekuće donacije u novcu u koje spada sufinanciranje korištenja bazena, donacija KUD-u </w:t>
      </w:r>
      <w:r w:rsidR="00361583">
        <w:rPr>
          <w:rFonts w:cstheme="minorHAnsi"/>
          <w:color w:val="000000"/>
        </w:rPr>
        <w:t>M</w:t>
      </w:r>
      <w:r w:rsidRPr="00456F1D">
        <w:rPr>
          <w:rFonts w:cstheme="minorHAnsi"/>
          <w:color w:val="000000"/>
        </w:rPr>
        <w:t xml:space="preserve">ladost, </w:t>
      </w:r>
      <w:proofErr w:type="spellStart"/>
      <w:r w:rsidRPr="00456F1D">
        <w:rPr>
          <w:rFonts w:cstheme="minorHAnsi"/>
          <w:color w:val="000000"/>
        </w:rPr>
        <w:t>Taekwon</w:t>
      </w:r>
      <w:proofErr w:type="spellEnd"/>
      <w:r w:rsidRPr="00456F1D">
        <w:rPr>
          <w:rFonts w:cstheme="minorHAnsi"/>
          <w:color w:val="000000"/>
        </w:rPr>
        <w:t xml:space="preserve">-do klub Sokol, LD Srndać, DVD </w:t>
      </w:r>
      <w:proofErr w:type="spellStart"/>
      <w:r w:rsidRPr="00456F1D">
        <w:rPr>
          <w:rFonts w:cstheme="minorHAnsi"/>
          <w:color w:val="000000"/>
        </w:rPr>
        <w:t>Vođinci</w:t>
      </w:r>
      <w:proofErr w:type="spellEnd"/>
      <w:r w:rsidRPr="00456F1D">
        <w:rPr>
          <w:rFonts w:cstheme="minorHAnsi"/>
          <w:color w:val="000000"/>
        </w:rPr>
        <w:t xml:space="preserve">, OŠ </w:t>
      </w:r>
      <w:proofErr w:type="spellStart"/>
      <w:r w:rsidRPr="00456F1D">
        <w:rPr>
          <w:rFonts w:cstheme="minorHAnsi"/>
          <w:color w:val="000000"/>
        </w:rPr>
        <w:t>Vođinci</w:t>
      </w:r>
      <w:proofErr w:type="spellEnd"/>
      <w:r w:rsidRPr="00456F1D">
        <w:rPr>
          <w:rFonts w:cstheme="minorHAnsi"/>
          <w:color w:val="000000"/>
        </w:rPr>
        <w:t xml:space="preserve"> te tekuće donacije u naravi.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Rashodi za nabavu nefinancijske imovine izvršeni su u iznosu od 130.734,09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14,47% u odnosu na godišnji plan za 2023. godinu i 172,20% u odnosu na isto izvještajno razdoblje prethodne godine. Čine ih rashodi za građevinske objekte, postrojenja i oprema te nematerijalna proizvedena imovina. Rashodi za građevinske objekte čine rekonstrukcija Đakovačke ulice u </w:t>
      </w:r>
      <w:proofErr w:type="spellStart"/>
      <w:r w:rsidRPr="00456F1D">
        <w:rPr>
          <w:rFonts w:cstheme="minorHAnsi"/>
          <w:color w:val="000000"/>
        </w:rPr>
        <w:t>Vođincima</w:t>
      </w:r>
      <w:proofErr w:type="spellEnd"/>
      <w:r w:rsidRPr="00456F1D">
        <w:rPr>
          <w:rFonts w:cstheme="minorHAnsi"/>
          <w:color w:val="000000"/>
        </w:rPr>
        <w:t xml:space="preserve"> te održavanje nerazvrstanih cesta. Ostali građevinski objekti odnose se na proširenje javne rasvjete.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Rashodi za postrojenja i opreme odnose se na nabavu računalne opreme (digitalizacija poslovanja), ulaganja u računalne programe, program </w:t>
      </w:r>
      <w:proofErr w:type="spellStart"/>
      <w:r w:rsidRPr="00456F1D">
        <w:rPr>
          <w:rFonts w:cstheme="minorHAnsi"/>
          <w:color w:val="000000"/>
        </w:rPr>
        <w:t>Libusoft</w:t>
      </w:r>
      <w:proofErr w:type="spellEnd"/>
      <w:r w:rsidRPr="00456F1D">
        <w:rPr>
          <w:rFonts w:cstheme="minorHAnsi"/>
          <w:color w:val="000000"/>
        </w:rPr>
        <w:t xml:space="preserve"> Cicom licence za SPI aplikacije i module. Umjetnička, literarna i znanstvena djela ostvarena su za projekt Izmjene i dopune prostornog plana uređenja Općine </w:t>
      </w:r>
      <w:proofErr w:type="spellStart"/>
      <w:r w:rsidRPr="00456F1D">
        <w:rPr>
          <w:rFonts w:cstheme="minorHAnsi"/>
          <w:color w:val="000000"/>
        </w:rPr>
        <w:t>Vođinci</w:t>
      </w:r>
      <w:proofErr w:type="spellEnd"/>
      <w:r w:rsidRPr="00456F1D">
        <w:rPr>
          <w:rFonts w:cstheme="minorHAnsi"/>
          <w:color w:val="000000"/>
        </w:rPr>
        <w:t>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Stanje obveza sa 30.06.2023. godine iznosi 47.770,13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a od toga dospjelo 127,73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456F1D">
        <w:rPr>
          <w:rFonts w:cstheme="minorHAnsi"/>
          <w:color w:val="000000"/>
        </w:rPr>
        <w:t>Izvanbilančna</w:t>
      </w:r>
      <w:proofErr w:type="spellEnd"/>
      <w:r w:rsidRPr="00456F1D">
        <w:rPr>
          <w:rFonts w:cstheme="minorHAnsi"/>
          <w:color w:val="000000"/>
        </w:rPr>
        <w:t xml:space="preserve"> evidencija potencijalnih obveza po osnovi sudskih postupaka – u izvještajnom razdoblju Općina </w:t>
      </w:r>
      <w:proofErr w:type="spellStart"/>
      <w:r w:rsidRPr="00456F1D">
        <w:rPr>
          <w:rFonts w:cstheme="minorHAnsi"/>
          <w:color w:val="000000"/>
        </w:rPr>
        <w:t>Vođinci</w:t>
      </w:r>
      <w:proofErr w:type="spellEnd"/>
      <w:r w:rsidRPr="00456F1D">
        <w:rPr>
          <w:rFonts w:cstheme="minorHAnsi"/>
          <w:color w:val="000000"/>
        </w:rPr>
        <w:t xml:space="preserve"> ima sudski spor u tijeku sa </w:t>
      </w:r>
      <w:proofErr w:type="spellStart"/>
      <w:r w:rsidRPr="00456F1D">
        <w:rPr>
          <w:rFonts w:cstheme="minorHAnsi"/>
          <w:color w:val="000000"/>
        </w:rPr>
        <w:t>M.K</w:t>
      </w:r>
      <w:proofErr w:type="spellEnd"/>
      <w:r w:rsidRPr="00456F1D">
        <w:rPr>
          <w:rFonts w:cstheme="minorHAnsi"/>
          <w:color w:val="000000"/>
        </w:rPr>
        <w:t xml:space="preserve">./ MAGALIA d.o.o.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2347AC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2347AC">
        <w:rPr>
          <w:rFonts w:cstheme="minorHAnsi"/>
          <w:color w:val="000000"/>
          <w:u w:val="single"/>
        </w:rPr>
        <w:t>Obrazlož</w:t>
      </w:r>
      <w:bookmarkStart w:id="0" w:name="_GoBack"/>
      <w:bookmarkEnd w:id="0"/>
      <w:r w:rsidRPr="002347AC">
        <w:rPr>
          <w:rFonts w:cstheme="minorHAnsi"/>
          <w:color w:val="000000"/>
          <w:u w:val="single"/>
        </w:rPr>
        <w:t xml:space="preserve">enje izvršenja programa iz posebnog dijela proračuna s ciljevima i pokazateljima uspješnosti: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001 JEDINSTVENI UPRAVNI ODJEL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>PROGRAM 1100 PRIPREMA I DONOŠENJE AKATA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U okviru gore navedenog programa evidentirani su rashodi za naknade za rad predstavničkih i izvršnih tijela, povjerenstava, reprezentacija tekuće donacije u novcu. Planirana sredstva u iznosu od 929,00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ostvarena su u iznosu od 83,06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8,94%.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Cilj programa je omogućiti rad predstavničkog tijela kako bi se zadovoljile sve osnovne potrebe mještana na području jedinice lokalne samouprave.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PROGRAM 1110 UPRAVLJANJE JAVNIM FINANCIJAMA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Program upravljanje javnim financijama obuhvaća rashode za zaposlene, materijalne i financijske rashode, kao i rashode za materijal i energiju, usluge. Rashodi za zaposlene planirani su u iznosu od 100.605,00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a izvršeni u iznosu od 48.049,52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47,76%. Materijalni rashodi su planirani u iznosu od 113.702,00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a realizirani u iznosu od 29.447,34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>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Financijski rashodi planirani su u iznosu od 15.967eur, a realizirani u iznosu od  3.299,61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>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Izdaci za otplatu glavnice primljenih zajmova od državnog proračuna realizirani su u iznosu od 10.813,00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. Izdaci za otplatu glavnice primljenih kredita od tuzemnih kreditnih institucija i banaka realizirani su u iznosu od 263.820,82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>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Cilj programa je osigurati nesmetano i kontinuirano funkcioniranje jedinice lokalne samouprave kako bi mogla obavljati sve potrebne zadatke u svom samoupravnom djelokrugu sukladno zakonu.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PROGRAM 1120 KOMUNALNA DJELATNOST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Program 1120 sadrži rashode vezane za održavanje objekata komunalne infrastrukture, održavanje javnih površina i rashode za javne radove. Sredstva za održavanje objekata komunalne infrastrukture su planirana u iznosu od 21.237,00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a ostvarena u iznosu od 5.769,00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27,16%. Za održavanje javnih površina planirano je 39.551,00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a ostvareno je 5.967,36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15,09%.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Najznačajniji projekti u okviru ovog programa je Javni rad za kojeg je planirano 10.884,00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a ostvareno 2.446,49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22,48%.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Cilj ovog programa je stvaranje infrastrukturnih preduvjeta za daljnji održivi razvoj. Pokazatelji rezultata su: povećanje izgrađenosti komunalne infrastrukture, broj svjetiljki  javne rasvjete.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PROGRAM 1130 GOSPODARSTVO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Program 1130 planiran je u iznosu od 7.963,00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>,nije realiziran u ovom izvještajnom razdoblju.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Cilj programa je izgradnja razvoj gospodarstva na području općine.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PROGRAM 1140 ŽAŠTITA OD POŽARA I CIVILNA ZAŠTITA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U okviru programa 1140 zaštita od požara i civilna zaštita od planiranih 27.873,00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utrošeno je 4.447,19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- tekuće donacije DVD-u. Cilj programa je pružanje sigurnosti mještanima Općine. Pokazatelj rezultata je povećanje kvalitete rada DVD-a s područja Općine.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PROGRAM 1150 DRUŠTVENE DJELATNOSTI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U okviru navedenog programa od planiranih 237.657,00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realizirano je 121.202,02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51% od čega na obrazovanje 8.112,22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socijalnu skrb 14.377,14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kulturu 2.000,00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religiju 150,00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šport i rekreaciju 20.357,03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ostale društvene djelatnosti  2.994,36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projekt demografski razvitak općine 2.787,18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projekt „Zaželi“ - pomoć u kući starijim osobama 70.424,09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Cilj programa je poticanje razvoja kulture, očuvanje kulturne baštine na području Općine i šire. Pokazatelj rezultata je sve veći broj kulturnih manifestacija.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Cilj programa je poticanje uključivanja sve većeg broja mještana u sportske udruge radi povećanja fizičke aktivnosti, a to se posebno odnosi na djecu i mlade. Pokazatelj rezultata je veći broj mještana uključenih u rad klubova na području Općine.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Cilj programa je poticanje razvoja civilnog društva, a pokazatelj rezultata sve veći broj udruga i njihovih manifestacija.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lastRenderedPageBreak/>
        <w:t xml:space="preserve">Cilj programa je pomoć roditeljima u sufinanciranju osnovnoškolskog i studentskog obrazovanja. Pokazatelj rezultata je povećanje kvalitete obrazovanja učenika osnovnih škola i studenata.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Cilj programa je pomoć obiteljima i kućanstvima slabijeg imovinskog statusa, osobama starije životne dobi i mladim obiteljima prilikom rođenja djeteta, a očituje se u poboljšanju kvalitete života.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PROGRAM 2110 INVESTICIJE ZA POTREBE OPĆINSKE UPRAVE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U okviru navedenog programa od planiranih 42.075,00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utrošeno je 31.439,13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>PROGRAM 2120 INVESTICIJE ZA POTREBE KOMUNALNE INFRASTRUKTURE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Program 2120 se odnosi na kapitalne projekte ceste na što je utrošeno 89.468,49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pješačke staze nisu realizirane u navedenom periodu, vodovod i kanalizacija u iznosu od 1.703,74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, javna rasvjeta u iznosu od 7.736,08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>, kapitalni projekt Mrtvačnica i rekonstrukcija i izgradnja groblja –LAG nisu realizirani u izvještajnom razdoblju.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Cilj programa je poboljšanje komunalne infrastrukture.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PROGRAM 2150 INVESTICIJE ZA POTREBE DRUŠTVENIH DJELATNOSTI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Planirana sredstva za realizaciju programa u iznosu od 510.984,00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 nisu realizirana u navedenom periodu.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Cilj programa je poboljšanje uvjeta predškolskog odgoja, športskih i rekreacijskih objekata i terena. 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>PROGRAM 2190 PROGRAM INVESTICIJE ZA OSTALE POTREBE OPĆINE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 xml:space="preserve">Planirana sredstva za realizaciju programa u iznosu od 69.015,00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ostvarena su u iznosu od 2.090,39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ili 3,03% od čega se na kapitalni projekt Strategija razvoja Općine  odnosi 2.090,39 </w:t>
      </w:r>
      <w:proofErr w:type="spellStart"/>
      <w:r w:rsidRPr="00456F1D">
        <w:rPr>
          <w:rFonts w:cstheme="minorHAnsi"/>
          <w:color w:val="000000"/>
        </w:rPr>
        <w:t>eur</w:t>
      </w:r>
      <w:proofErr w:type="spellEnd"/>
      <w:r w:rsidRPr="00456F1D">
        <w:rPr>
          <w:rFonts w:cstheme="minorHAnsi"/>
          <w:color w:val="000000"/>
        </w:rPr>
        <w:t xml:space="preserve"> (dokumenti prostornog uređenja)</w:t>
      </w:r>
    </w:p>
    <w:p w:rsidR="00456F1D" w:rsidRPr="00456F1D" w:rsidRDefault="00456F1D" w:rsidP="00456F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6F1D">
        <w:rPr>
          <w:rFonts w:cstheme="minorHAnsi"/>
          <w:color w:val="000000"/>
        </w:rPr>
        <w:t>Cilj programa je unaprijediti i poboljšati infrastrukturu općine.</w:t>
      </w:r>
    </w:p>
    <w:p w:rsidR="00456F1D" w:rsidRDefault="00456F1D" w:rsidP="00B669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F1D" w:rsidRPr="00B6699E" w:rsidRDefault="00456F1D" w:rsidP="00B669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B5547" w:rsidRPr="00B6699E" w:rsidRDefault="001B5547" w:rsidP="00B669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B5547" w:rsidRPr="00B6699E" w:rsidRDefault="00456F1D" w:rsidP="00B6699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B5547" w:rsidRPr="00B6699E">
        <w:rPr>
          <w:rFonts w:asciiTheme="minorHAnsi" w:hAnsiTheme="minorHAnsi" w:cstheme="minorHAnsi"/>
          <w:b/>
          <w:bCs/>
          <w:sz w:val="22"/>
          <w:szCs w:val="22"/>
        </w:rPr>
        <w:t xml:space="preserve">. POSEBNI DIO PRORAČUNA </w:t>
      </w:r>
    </w:p>
    <w:p w:rsidR="001B5547" w:rsidRPr="00B6699E" w:rsidRDefault="001B5547" w:rsidP="00B6699E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B6699E">
        <w:rPr>
          <w:rFonts w:asciiTheme="minorHAnsi" w:hAnsiTheme="minorHAnsi" w:cstheme="minorHAnsi"/>
          <w:sz w:val="22"/>
          <w:szCs w:val="22"/>
        </w:rPr>
        <w:t xml:space="preserve">Posebni dio proračuna prema Pravilniku o polugodišnjem i godišnjem izvještaju o izvršenju proračuna sadrži: </w:t>
      </w:r>
    </w:p>
    <w:p w:rsidR="001B5547" w:rsidRPr="00B6699E" w:rsidRDefault="001B5547" w:rsidP="00B669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699E">
        <w:rPr>
          <w:rFonts w:asciiTheme="minorHAnsi" w:hAnsiTheme="minorHAnsi" w:cstheme="minorHAnsi"/>
          <w:sz w:val="22"/>
          <w:szCs w:val="22"/>
        </w:rPr>
        <w:t xml:space="preserve">• Izvršenje po organizacijskoj klasifikaciji, </w:t>
      </w:r>
    </w:p>
    <w:p w:rsidR="001B5547" w:rsidRDefault="001B5547" w:rsidP="00B669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699E">
        <w:rPr>
          <w:rFonts w:asciiTheme="minorHAnsi" w:hAnsiTheme="minorHAnsi" w:cstheme="minorHAnsi"/>
          <w:sz w:val="22"/>
          <w:szCs w:val="22"/>
        </w:rPr>
        <w:t xml:space="preserve">• Izvršenje po programskoj klasifikaciji. </w:t>
      </w:r>
    </w:p>
    <w:p w:rsidR="00456F1D" w:rsidRDefault="00456F1D" w:rsidP="00B669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Default="00456F1D" w:rsidP="00B669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56F1D">
        <w:rPr>
          <w:rFonts w:asciiTheme="minorHAnsi" w:hAnsiTheme="minorHAnsi" w:cstheme="minorHAnsi"/>
          <w:b/>
          <w:sz w:val="22"/>
          <w:szCs w:val="22"/>
        </w:rPr>
        <w:t xml:space="preserve">4. IZVJEŠTAJ O KORIŠTENJU PRORAČUNSKE ZALIHE </w:t>
      </w:r>
    </w:p>
    <w:p w:rsid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>Tijekom izvještajnog razdoblja Općina nije planirala proračunsku zalihu te sukladno tome nije ni koristila proračunsku zalihu.</w:t>
      </w:r>
    </w:p>
    <w:p w:rsid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B5547" w:rsidRPr="00B6699E" w:rsidRDefault="00456F1D" w:rsidP="00B6699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B5547" w:rsidRPr="00B6699E">
        <w:rPr>
          <w:rFonts w:asciiTheme="minorHAnsi" w:hAnsiTheme="minorHAnsi" w:cstheme="minorHAnsi"/>
          <w:b/>
          <w:bCs/>
          <w:sz w:val="22"/>
          <w:szCs w:val="22"/>
        </w:rPr>
        <w:t xml:space="preserve">. IZVJEŠTAJ O ZADUŽIVANJU NA DOMAĆEM I STRANOM TRŽIŠTU NOVCA I KAPITALA </w:t>
      </w:r>
    </w:p>
    <w:p w:rsidR="00A02E90" w:rsidRDefault="001B5547" w:rsidP="00B669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699E">
        <w:rPr>
          <w:rFonts w:asciiTheme="minorHAnsi" w:hAnsiTheme="minorHAnsi" w:cstheme="minorHAnsi"/>
          <w:sz w:val="22"/>
          <w:szCs w:val="22"/>
        </w:rPr>
        <w:t>U izvještajnom razdoblju Opć</w:t>
      </w:r>
      <w:r w:rsidR="00BA7D2D" w:rsidRPr="00B6699E">
        <w:rPr>
          <w:rFonts w:asciiTheme="minorHAnsi" w:hAnsiTheme="minorHAnsi" w:cstheme="minorHAnsi"/>
          <w:sz w:val="22"/>
          <w:szCs w:val="22"/>
        </w:rPr>
        <w:t>ini</w:t>
      </w:r>
      <w:r w:rsidRPr="00B669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699E">
        <w:rPr>
          <w:rFonts w:asciiTheme="minorHAnsi" w:hAnsiTheme="minorHAnsi" w:cstheme="minorHAnsi"/>
          <w:sz w:val="22"/>
          <w:szCs w:val="22"/>
        </w:rPr>
        <w:t>Vođinci</w:t>
      </w:r>
      <w:proofErr w:type="spellEnd"/>
      <w:r w:rsidRPr="00B6699E">
        <w:rPr>
          <w:rFonts w:asciiTheme="minorHAnsi" w:hAnsiTheme="minorHAnsi" w:cstheme="minorHAnsi"/>
          <w:sz w:val="22"/>
          <w:szCs w:val="22"/>
        </w:rPr>
        <w:t xml:space="preserve"> </w:t>
      </w:r>
      <w:r w:rsidR="002D7283">
        <w:rPr>
          <w:rFonts w:asciiTheme="minorHAnsi" w:hAnsiTheme="minorHAnsi" w:cstheme="minorHAnsi"/>
          <w:sz w:val="22"/>
          <w:szCs w:val="22"/>
        </w:rPr>
        <w:t>otplat</w:t>
      </w:r>
      <w:r w:rsidR="002512AB">
        <w:rPr>
          <w:rFonts w:asciiTheme="minorHAnsi" w:hAnsiTheme="minorHAnsi" w:cstheme="minorHAnsi"/>
          <w:sz w:val="22"/>
          <w:szCs w:val="22"/>
        </w:rPr>
        <w:t>ila je preostali dug</w:t>
      </w:r>
      <w:r w:rsidR="00BA7D2D" w:rsidRPr="00B6699E">
        <w:rPr>
          <w:rFonts w:asciiTheme="minorHAnsi" w:hAnsiTheme="minorHAnsi" w:cstheme="minorHAnsi"/>
          <w:sz w:val="22"/>
          <w:szCs w:val="22"/>
        </w:rPr>
        <w:t xml:space="preserve"> kratkoročnog </w:t>
      </w:r>
      <w:proofErr w:type="spellStart"/>
      <w:r w:rsidR="00BA7D2D" w:rsidRPr="00B6699E">
        <w:rPr>
          <w:rFonts w:asciiTheme="minorHAnsi" w:hAnsiTheme="minorHAnsi" w:cstheme="minorHAnsi"/>
          <w:sz w:val="22"/>
          <w:szCs w:val="22"/>
        </w:rPr>
        <w:t>revolving</w:t>
      </w:r>
      <w:proofErr w:type="spellEnd"/>
      <w:r w:rsidR="00BA7D2D" w:rsidRPr="00B6699E">
        <w:rPr>
          <w:rFonts w:asciiTheme="minorHAnsi" w:hAnsiTheme="minorHAnsi" w:cstheme="minorHAnsi"/>
          <w:sz w:val="22"/>
          <w:szCs w:val="22"/>
        </w:rPr>
        <w:t xml:space="preserve"> kredita kod Hrvatske poštanske banke</w:t>
      </w:r>
      <w:r w:rsidRPr="00B6699E">
        <w:rPr>
          <w:rFonts w:asciiTheme="minorHAnsi" w:hAnsiTheme="minorHAnsi" w:cstheme="minorHAnsi"/>
          <w:sz w:val="22"/>
          <w:szCs w:val="22"/>
        </w:rPr>
        <w:t xml:space="preserve"> d.d.</w:t>
      </w:r>
      <w:r w:rsidR="00DA4F46">
        <w:rPr>
          <w:rFonts w:asciiTheme="minorHAnsi" w:hAnsiTheme="minorHAnsi" w:cstheme="minorHAnsi"/>
          <w:sz w:val="22"/>
          <w:szCs w:val="22"/>
        </w:rPr>
        <w:t xml:space="preserve">u iznosu od </w:t>
      </w:r>
      <w:r w:rsidR="002512AB">
        <w:rPr>
          <w:rFonts w:asciiTheme="minorHAnsi" w:hAnsiTheme="minorHAnsi" w:cstheme="minorHAnsi"/>
          <w:sz w:val="22"/>
          <w:szCs w:val="22"/>
        </w:rPr>
        <w:t xml:space="preserve">263.820,82 </w:t>
      </w:r>
      <w:proofErr w:type="spellStart"/>
      <w:r w:rsidR="002512AB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="002512AB">
        <w:rPr>
          <w:rFonts w:asciiTheme="minorHAnsi" w:hAnsiTheme="minorHAnsi" w:cstheme="minorHAnsi"/>
          <w:sz w:val="22"/>
          <w:szCs w:val="22"/>
        </w:rPr>
        <w:t xml:space="preserve">. </w:t>
      </w:r>
      <w:r w:rsidR="00DA4F46">
        <w:rPr>
          <w:rFonts w:asciiTheme="minorHAnsi" w:hAnsiTheme="minorHAnsi" w:cstheme="minorHAnsi"/>
          <w:sz w:val="22"/>
          <w:szCs w:val="22"/>
        </w:rPr>
        <w:t xml:space="preserve"> </w:t>
      </w:r>
      <w:r w:rsidR="002512AB">
        <w:rPr>
          <w:rFonts w:asciiTheme="minorHAnsi" w:hAnsiTheme="minorHAnsi" w:cstheme="minorHAnsi"/>
          <w:sz w:val="22"/>
          <w:szCs w:val="22"/>
        </w:rPr>
        <w:t>T</w:t>
      </w:r>
      <w:r w:rsidR="00DA4F46">
        <w:rPr>
          <w:rFonts w:asciiTheme="minorHAnsi" w:hAnsiTheme="minorHAnsi" w:cstheme="minorHAnsi"/>
          <w:sz w:val="22"/>
          <w:szCs w:val="22"/>
        </w:rPr>
        <w:t xml:space="preserve">akođer je otplatila glavnicu primljenih zajmova od državnih proračuna u iznosu od </w:t>
      </w:r>
      <w:r w:rsidR="002512AB">
        <w:rPr>
          <w:rFonts w:asciiTheme="minorHAnsi" w:hAnsiTheme="minorHAnsi" w:cstheme="minorHAnsi"/>
          <w:sz w:val="22"/>
          <w:szCs w:val="22"/>
        </w:rPr>
        <w:t xml:space="preserve">10.813,00 </w:t>
      </w:r>
      <w:proofErr w:type="spellStart"/>
      <w:r w:rsidR="002512AB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="002512AB">
        <w:rPr>
          <w:rFonts w:asciiTheme="minorHAnsi" w:hAnsiTheme="minorHAnsi" w:cstheme="minorHAnsi"/>
          <w:sz w:val="22"/>
          <w:szCs w:val="22"/>
        </w:rPr>
        <w:t xml:space="preserve">. Izdaci za financijsku imovinu i otplate zajmova iznose 274.633,82 </w:t>
      </w:r>
      <w:proofErr w:type="spellStart"/>
      <w:r w:rsidR="002512AB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="002512AB">
        <w:rPr>
          <w:rFonts w:asciiTheme="minorHAnsi" w:hAnsiTheme="minorHAnsi" w:cstheme="minorHAnsi"/>
          <w:sz w:val="22"/>
          <w:szCs w:val="22"/>
        </w:rPr>
        <w:t>, odnosno 3,46 % više u odnosu na planirano.</w:t>
      </w:r>
    </w:p>
    <w:p w:rsidR="00456F1D" w:rsidRDefault="00456F1D" w:rsidP="00B669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56F1D">
        <w:rPr>
          <w:rFonts w:asciiTheme="minorHAnsi" w:hAnsiTheme="minorHAnsi" w:cstheme="minorHAnsi"/>
          <w:b/>
          <w:sz w:val="22"/>
          <w:szCs w:val="22"/>
        </w:rPr>
        <w:t xml:space="preserve">6. IZVJEŠTAJ O DANIM JAMSTVIMA I IZDACIMA PO JAMSTVIMA </w:t>
      </w:r>
    </w:p>
    <w:p w:rsid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 xml:space="preserve">Općina </w:t>
      </w:r>
      <w:proofErr w:type="spellStart"/>
      <w:r w:rsidRPr="00456F1D">
        <w:rPr>
          <w:rFonts w:asciiTheme="minorHAnsi" w:hAnsiTheme="minorHAnsi" w:cstheme="minorHAnsi"/>
          <w:sz w:val="22"/>
          <w:szCs w:val="22"/>
        </w:rPr>
        <w:t>Vođinci</w:t>
      </w:r>
      <w:proofErr w:type="spellEnd"/>
      <w:r w:rsidRPr="00456F1D">
        <w:rPr>
          <w:rFonts w:asciiTheme="minorHAnsi" w:hAnsiTheme="minorHAnsi" w:cstheme="minorHAnsi"/>
          <w:sz w:val="22"/>
          <w:szCs w:val="22"/>
        </w:rPr>
        <w:t xml:space="preserve"> u prvom polugodištu 2023.godine nije izdala zadužnice niti je imala danih kreditnih pisama i hipoteka, kao ni obveza po vrijednosnim papirima.</w:t>
      </w:r>
    </w:p>
    <w:p w:rsid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56F1D">
        <w:rPr>
          <w:rFonts w:asciiTheme="minorHAnsi" w:hAnsiTheme="minorHAnsi" w:cstheme="minorHAnsi"/>
          <w:b/>
          <w:sz w:val="22"/>
          <w:szCs w:val="22"/>
        </w:rPr>
        <w:lastRenderedPageBreak/>
        <w:t>7. IZVJEŠTAJ O STANJU POTRAŽIVANJA I DOSPJELIH OBVEZA TE O STANJU POTENCIJALNIH OBVEZA PO OSNOVI SUDSKIH SPOROVA</w:t>
      </w:r>
    </w:p>
    <w:p w:rsidR="00456F1D" w:rsidRPr="00456F1D" w:rsidRDefault="00456F1D" w:rsidP="00456F1D">
      <w:pPr>
        <w:pStyle w:val="Default"/>
        <w:ind w:left="765"/>
        <w:rPr>
          <w:rFonts w:asciiTheme="minorHAnsi" w:hAnsiTheme="minorHAnsi" w:cstheme="minorHAnsi"/>
          <w:sz w:val="22"/>
          <w:szCs w:val="22"/>
        </w:rPr>
      </w:pP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>Parnični postupci:</w:t>
      </w: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 xml:space="preserve">1.Općina </w:t>
      </w:r>
      <w:proofErr w:type="spellStart"/>
      <w:r w:rsidRPr="00456F1D">
        <w:rPr>
          <w:rFonts w:asciiTheme="minorHAnsi" w:hAnsiTheme="minorHAnsi" w:cstheme="minorHAnsi"/>
          <w:sz w:val="22"/>
          <w:szCs w:val="22"/>
        </w:rPr>
        <w:t>Vođinci</w:t>
      </w:r>
      <w:proofErr w:type="spellEnd"/>
      <w:r w:rsidRPr="00456F1D">
        <w:rPr>
          <w:rFonts w:asciiTheme="minorHAnsi" w:hAnsiTheme="minorHAnsi" w:cstheme="minorHAnsi"/>
          <w:sz w:val="22"/>
          <w:szCs w:val="22"/>
        </w:rPr>
        <w:t xml:space="preserve"> / Općinsko državno odvjetništvo u Vukovaru / </w:t>
      </w:r>
      <w:proofErr w:type="spellStart"/>
      <w:r w:rsidRPr="00456F1D">
        <w:rPr>
          <w:rFonts w:asciiTheme="minorHAnsi" w:hAnsiTheme="minorHAnsi" w:cstheme="minorHAnsi"/>
          <w:sz w:val="22"/>
          <w:szCs w:val="22"/>
        </w:rPr>
        <w:t>M.K</w:t>
      </w:r>
      <w:proofErr w:type="spellEnd"/>
      <w:r w:rsidRPr="00456F1D">
        <w:rPr>
          <w:rFonts w:asciiTheme="minorHAnsi" w:hAnsiTheme="minorHAnsi" w:cstheme="minorHAnsi"/>
          <w:sz w:val="22"/>
          <w:szCs w:val="22"/>
        </w:rPr>
        <w:t xml:space="preserve">. / </w:t>
      </w:r>
      <w:proofErr w:type="spellStart"/>
      <w:r w:rsidRPr="00456F1D">
        <w:rPr>
          <w:rFonts w:asciiTheme="minorHAnsi" w:hAnsiTheme="minorHAnsi" w:cstheme="minorHAnsi"/>
          <w:sz w:val="22"/>
          <w:szCs w:val="22"/>
        </w:rPr>
        <w:t>Magalia</w:t>
      </w:r>
      <w:proofErr w:type="spellEnd"/>
      <w:r w:rsidRPr="00456F1D">
        <w:rPr>
          <w:rFonts w:asciiTheme="minorHAnsi" w:hAnsiTheme="minorHAnsi" w:cstheme="minorHAnsi"/>
          <w:sz w:val="22"/>
          <w:szCs w:val="22"/>
        </w:rPr>
        <w:t xml:space="preserve"> d.o.o.</w:t>
      </w: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>Poslovni broj: K-DO-379/2014</w:t>
      </w: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 xml:space="preserve">                        KPO-DO-13/2014</w:t>
      </w: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proofErr w:type="spellStart"/>
      <w:r w:rsidRPr="00456F1D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456F1D">
        <w:rPr>
          <w:rFonts w:asciiTheme="minorHAnsi" w:hAnsiTheme="minorHAnsi" w:cstheme="minorHAnsi"/>
          <w:sz w:val="22"/>
          <w:szCs w:val="22"/>
        </w:rPr>
        <w:t>-DO-39/2015</w:t>
      </w: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>OPĆINSKI SUD U VUKOVARU</w:t>
      </w: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 xml:space="preserve">Radi: imovinsko pravni zahtjev </w:t>
      </w: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>VPS: 27.306,44 EUR / 205.740,34 kn – potencijalna imovina</w:t>
      </w: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>SVEUKUPNO: 27.306,44 EUR / 205.740,34 kn</w:t>
      </w: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>POPIS PRIMLJENIH BJANKO ZADUŽNICA:</w:t>
      </w: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>1.</w:t>
      </w:r>
      <w:r w:rsidRPr="00456F1D">
        <w:rPr>
          <w:rFonts w:asciiTheme="minorHAnsi" w:hAnsiTheme="minorHAnsi" w:cstheme="minorHAnsi"/>
          <w:sz w:val="22"/>
          <w:szCs w:val="22"/>
        </w:rPr>
        <w:tab/>
        <w:t xml:space="preserve">Eko-Dim Vinkovci od 16.02.2022., iznos 6.636,14 </w:t>
      </w:r>
      <w:proofErr w:type="spellStart"/>
      <w:r w:rsidRPr="00456F1D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Pr="00456F1D">
        <w:rPr>
          <w:rFonts w:asciiTheme="minorHAnsi" w:hAnsiTheme="minorHAnsi" w:cstheme="minorHAnsi"/>
          <w:sz w:val="22"/>
          <w:szCs w:val="22"/>
        </w:rPr>
        <w:t xml:space="preserve"> (garancija za uredno ispunjenje ugovora), vrijedi do 14.02.2032.</w:t>
      </w:r>
    </w:p>
    <w:p w:rsidR="00456F1D" w:rsidRP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>2.</w:t>
      </w:r>
      <w:r w:rsidRPr="00456F1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56F1D">
        <w:rPr>
          <w:rFonts w:asciiTheme="minorHAnsi" w:hAnsiTheme="minorHAnsi" w:cstheme="minorHAnsi"/>
          <w:sz w:val="22"/>
          <w:szCs w:val="22"/>
        </w:rPr>
        <w:t>Utvaj</w:t>
      </w:r>
      <w:proofErr w:type="spellEnd"/>
      <w:r w:rsidRPr="00456F1D">
        <w:rPr>
          <w:rFonts w:asciiTheme="minorHAnsi" w:hAnsiTheme="minorHAnsi" w:cstheme="minorHAnsi"/>
          <w:sz w:val="22"/>
          <w:szCs w:val="22"/>
        </w:rPr>
        <w:t xml:space="preserve">, obrt za odvoz smeća od 30.09.2022., iznos 13.272,28 </w:t>
      </w:r>
      <w:proofErr w:type="spellStart"/>
      <w:r w:rsidRPr="00456F1D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Pr="00456F1D">
        <w:rPr>
          <w:rFonts w:asciiTheme="minorHAnsi" w:hAnsiTheme="minorHAnsi" w:cstheme="minorHAnsi"/>
          <w:sz w:val="22"/>
          <w:szCs w:val="22"/>
        </w:rPr>
        <w:t xml:space="preserve"> (garancija za uredno ispunjenje ugovora), vrijedi do 30.09.2028.</w:t>
      </w:r>
    </w:p>
    <w:p w:rsidR="00102954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6F1D">
        <w:rPr>
          <w:rFonts w:asciiTheme="minorHAnsi" w:hAnsiTheme="minorHAnsi" w:cstheme="minorHAnsi"/>
          <w:sz w:val="22"/>
          <w:szCs w:val="22"/>
        </w:rPr>
        <w:t>3.</w:t>
      </w:r>
      <w:r w:rsidRPr="00456F1D">
        <w:rPr>
          <w:rFonts w:asciiTheme="minorHAnsi" w:hAnsiTheme="minorHAnsi" w:cstheme="minorHAnsi"/>
          <w:sz w:val="22"/>
          <w:szCs w:val="22"/>
        </w:rPr>
        <w:tab/>
        <w:t xml:space="preserve">Za sve d.o.o. od 03.02.2023., iznos 37.767,02 </w:t>
      </w:r>
      <w:proofErr w:type="spellStart"/>
      <w:r w:rsidRPr="00456F1D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Pr="00456F1D">
        <w:rPr>
          <w:rFonts w:asciiTheme="minorHAnsi" w:hAnsiTheme="minorHAnsi" w:cstheme="minorHAnsi"/>
          <w:sz w:val="22"/>
          <w:szCs w:val="22"/>
        </w:rPr>
        <w:t xml:space="preserve"> (garancija za uredno ispunjenje ugovora), vrijedi do 06.05.2027.</w:t>
      </w:r>
      <w:r w:rsidRPr="00456F1D">
        <w:rPr>
          <w:rFonts w:asciiTheme="minorHAnsi" w:hAnsiTheme="minorHAnsi" w:cstheme="minorHAnsi"/>
          <w:sz w:val="22"/>
          <w:szCs w:val="22"/>
        </w:rPr>
        <w:tab/>
      </w:r>
    </w:p>
    <w:p w:rsid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6F1D" w:rsidRPr="00B6699E" w:rsidRDefault="00456F1D" w:rsidP="00456F1D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456F1D" w:rsidRPr="00B66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626"/>
    <w:multiLevelType w:val="hybridMultilevel"/>
    <w:tmpl w:val="48E026FA"/>
    <w:lvl w:ilvl="0" w:tplc="CEA2D9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7DA1154"/>
    <w:multiLevelType w:val="hybridMultilevel"/>
    <w:tmpl w:val="AA04F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A7412"/>
    <w:multiLevelType w:val="hybridMultilevel"/>
    <w:tmpl w:val="34F06DA0"/>
    <w:lvl w:ilvl="0" w:tplc="BA7E2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2E49DB"/>
    <w:multiLevelType w:val="hybridMultilevel"/>
    <w:tmpl w:val="CC6AA954"/>
    <w:lvl w:ilvl="0" w:tplc="2842D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EC42F6"/>
    <w:multiLevelType w:val="hybridMultilevel"/>
    <w:tmpl w:val="8F66E25A"/>
    <w:lvl w:ilvl="0" w:tplc="9C0E37EA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47"/>
    <w:rsid w:val="000148AF"/>
    <w:rsid w:val="00077923"/>
    <w:rsid w:val="000B69E4"/>
    <w:rsid w:val="000C0B99"/>
    <w:rsid w:val="000C2A8C"/>
    <w:rsid w:val="00102954"/>
    <w:rsid w:val="0013736D"/>
    <w:rsid w:val="00152DCD"/>
    <w:rsid w:val="001A42CB"/>
    <w:rsid w:val="001B5547"/>
    <w:rsid w:val="002347AC"/>
    <w:rsid w:val="002512AB"/>
    <w:rsid w:val="0028219E"/>
    <w:rsid w:val="00296647"/>
    <w:rsid w:val="002A66E7"/>
    <w:rsid w:val="002D7283"/>
    <w:rsid w:val="002F5941"/>
    <w:rsid w:val="00303275"/>
    <w:rsid w:val="00322674"/>
    <w:rsid w:val="00333B82"/>
    <w:rsid w:val="00337AB2"/>
    <w:rsid w:val="00361583"/>
    <w:rsid w:val="004137DD"/>
    <w:rsid w:val="00456F1D"/>
    <w:rsid w:val="00457096"/>
    <w:rsid w:val="00463533"/>
    <w:rsid w:val="004D5051"/>
    <w:rsid w:val="00506248"/>
    <w:rsid w:val="00571C9B"/>
    <w:rsid w:val="00595DC2"/>
    <w:rsid w:val="005E5FDE"/>
    <w:rsid w:val="00610ACA"/>
    <w:rsid w:val="006A5C8C"/>
    <w:rsid w:val="0072320D"/>
    <w:rsid w:val="00751759"/>
    <w:rsid w:val="00772A6D"/>
    <w:rsid w:val="008608EF"/>
    <w:rsid w:val="008D04A2"/>
    <w:rsid w:val="00924FBC"/>
    <w:rsid w:val="009E6A0C"/>
    <w:rsid w:val="00A02E90"/>
    <w:rsid w:val="00AD3DA7"/>
    <w:rsid w:val="00AE5E5E"/>
    <w:rsid w:val="00AF585C"/>
    <w:rsid w:val="00B566AC"/>
    <w:rsid w:val="00B6699E"/>
    <w:rsid w:val="00B71901"/>
    <w:rsid w:val="00B83155"/>
    <w:rsid w:val="00BA7D2D"/>
    <w:rsid w:val="00C94E40"/>
    <w:rsid w:val="00C96646"/>
    <w:rsid w:val="00CB0885"/>
    <w:rsid w:val="00D755A7"/>
    <w:rsid w:val="00D75B01"/>
    <w:rsid w:val="00DA4F46"/>
    <w:rsid w:val="00E80E0D"/>
    <w:rsid w:val="00EB620D"/>
    <w:rsid w:val="00F71026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B55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99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37AB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37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B55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99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37AB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3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</cp:lastModifiedBy>
  <cp:revision>16</cp:revision>
  <cp:lastPrinted>2023-09-21T06:33:00Z</cp:lastPrinted>
  <dcterms:created xsi:type="dcterms:W3CDTF">2023-08-18T10:24:00Z</dcterms:created>
  <dcterms:modified xsi:type="dcterms:W3CDTF">2023-09-21T06:39:00Z</dcterms:modified>
</cp:coreProperties>
</file>